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762" w:tblpY="225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116"/>
        <w:gridCol w:w="1690"/>
        <w:gridCol w:w="1060"/>
        <w:gridCol w:w="1690"/>
        <w:gridCol w:w="1070"/>
        <w:gridCol w:w="1896"/>
      </w:tblGrid>
      <w:tr w14:paraId="14736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242" w:hRule="atLeast"/>
        </w:trPr>
        <w:tc>
          <w:tcPr>
            <w:tcW w:w="1116" w:type="dxa"/>
            <w:vAlign w:val="center"/>
          </w:tcPr>
          <w:p w14:paraId="23125440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姓名</w:t>
            </w:r>
          </w:p>
        </w:tc>
        <w:tc>
          <w:tcPr>
            <w:tcW w:w="1690" w:type="dxa"/>
            <w:vAlign w:val="center"/>
          </w:tcPr>
          <w:p w14:paraId="1EA2611E"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060" w:type="dxa"/>
            <w:vAlign w:val="center"/>
          </w:tcPr>
          <w:p w14:paraId="76EF389F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出生年月</w:t>
            </w:r>
          </w:p>
        </w:tc>
        <w:tc>
          <w:tcPr>
            <w:tcW w:w="1690" w:type="dxa"/>
            <w:vAlign w:val="center"/>
          </w:tcPr>
          <w:p w14:paraId="6B89EE09"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070" w:type="dxa"/>
            <w:vAlign w:val="center"/>
          </w:tcPr>
          <w:p w14:paraId="3CC9D7ED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最高学历/学位</w:t>
            </w:r>
          </w:p>
        </w:tc>
        <w:tc>
          <w:tcPr>
            <w:tcW w:w="1896" w:type="dxa"/>
            <w:vAlign w:val="center"/>
          </w:tcPr>
          <w:p w14:paraId="040A0AF2">
            <w:pPr>
              <w:jc w:val="center"/>
              <w:rPr>
                <w:rFonts w:hint="eastAsia"/>
                <w:vertAlign w:val="baseline"/>
              </w:rPr>
            </w:pPr>
          </w:p>
        </w:tc>
      </w:tr>
      <w:tr w14:paraId="21385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82" w:hRule="atLeast"/>
        </w:trPr>
        <w:tc>
          <w:tcPr>
            <w:tcW w:w="1116" w:type="dxa"/>
            <w:vAlign w:val="center"/>
          </w:tcPr>
          <w:p w14:paraId="36E6759E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职务</w:t>
            </w:r>
          </w:p>
        </w:tc>
        <w:tc>
          <w:tcPr>
            <w:tcW w:w="2750" w:type="dxa"/>
            <w:gridSpan w:val="2"/>
            <w:vAlign w:val="center"/>
          </w:tcPr>
          <w:p w14:paraId="5C6754BB"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690" w:type="dxa"/>
            <w:shd w:val="clear"/>
            <w:vAlign w:val="center"/>
          </w:tcPr>
          <w:p w14:paraId="7DFA1B7E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职称</w:t>
            </w:r>
          </w:p>
        </w:tc>
        <w:tc>
          <w:tcPr>
            <w:tcW w:w="2966" w:type="dxa"/>
            <w:gridSpan w:val="2"/>
            <w:vAlign w:val="center"/>
          </w:tcPr>
          <w:p w14:paraId="67733005">
            <w:pPr>
              <w:jc w:val="center"/>
              <w:rPr>
                <w:rFonts w:hint="eastAsia"/>
                <w:vertAlign w:val="baseline"/>
              </w:rPr>
            </w:pPr>
          </w:p>
        </w:tc>
      </w:tr>
      <w:tr w14:paraId="1A417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72" w:hRule="atLeast"/>
        </w:trPr>
        <w:tc>
          <w:tcPr>
            <w:tcW w:w="1116" w:type="dxa"/>
            <w:vAlign w:val="center"/>
          </w:tcPr>
          <w:p w14:paraId="6AC8A198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手机号码</w:t>
            </w:r>
          </w:p>
        </w:tc>
        <w:tc>
          <w:tcPr>
            <w:tcW w:w="2750" w:type="dxa"/>
            <w:gridSpan w:val="2"/>
            <w:vAlign w:val="center"/>
          </w:tcPr>
          <w:p w14:paraId="796B9E19"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690" w:type="dxa"/>
            <w:vAlign w:val="center"/>
          </w:tcPr>
          <w:p w14:paraId="536C6832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邮箱</w:t>
            </w:r>
          </w:p>
        </w:tc>
        <w:tc>
          <w:tcPr>
            <w:tcW w:w="2966" w:type="dxa"/>
            <w:gridSpan w:val="2"/>
            <w:vAlign w:val="center"/>
          </w:tcPr>
          <w:p w14:paraId="4A0B8205">
            <w:pPr>
              <w:jc w:val="center"/>
              <w:rPr>
                <w:rFonts w:hint="eastAsia"/>
                <w:vertAlign w:val="baseline"/>
              </w:rPr>
            </w:pPr>
          </w:p>
        </w:tc>
      </w:tr>
      <w:tr w14:paraId="340381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732" w:hRule="atLeast"/>
        </w:trPr>
        <w:tc>
          <w:tcPr>
            <w:tcW w:w="1116" w:type="dxa"/>
            <w:vAlign w:val="center"/>
          </w:tcPr>
          <w:p w14:paraId="5DBBA0F8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工作单位</w:t>
            </w:r>
          </w:p>
        </w:tc>
        <w:tc>
          <w:tcPr>
            <w:tcW w:w="2750" w:type="dxa"/>
            <w:gridSpan w:val="2"/>
            <w:vAlign w:val="center"/>
          </w:tcPr>
          <w:p w14:paraId="4C0EAE4B"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690" w:type="dxa"/>
            <w:vAlign w:val="center"/>
          </w:tcPr>
          <w:p w14:paraId="506D81CF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通讯地址</w:t>
            </w:r>
          </w:p>
        </w:tc>
        <w:tc>
          <w:tcPr>
            <w:tcW w:w="2966" w:type="dxa"/>
            <w:gridSpan w:val="2"/>
            <w:vAlign w:val="center"/>
          </w:tcPr>
          <w:p w14:paraId="33E86E70">
            <w:pPr>
              <w:jc w:val="center"/>
              <w:rPr>
                <w:rFonts w:hint="eastAsia"/>
                <w:vertAlign w:val="baseline"/>
              </w:rPr>
            </w:pPr>
          </w:p>
        </w:tc>
      </w:tr>
      <w:tr w14:paraId="358748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914" w:hRule="atLeast"/>
        </w:trPr>
        <w:tc>
          <w:tcPr>
            <w:tcW w:w="1116" w:type="dxa"/>
            <w:vAlign w:val="center"/>
          </w:tcPr>
          <w:p w14:paraId="5F223655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目前主要从事领域</w:t>
            </w:r>
          </w:p>
        </w:tc>
        <w:tc>
          <w:tcPr>
            <w:tcW w:w="7406" w:type="dxa"/>
            <w:gridSpan w:val="5"/>
            <w:vAlign w:val="center"/>
          </w:tcPr>
          <w:p w14:paraId="41D154E7">
            <w:pPr>
              <w:jc w:val="center"/>
              <w:rPr>
                <w:rFonts w:hint="eastAsia"/>
                <w:vertAlign w:val="baseline"/>
              </w:rPr>
            </w:pPr>
          </w:p>
        </w:tc>
      </w:tr>
      <w:tr w14:paraId="2C9CE7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964" w:hRule="atLeast"/>
        </w:trPr>
        <w:tc>
          <w:tcPr>
            <w:tcW w:w="1116" w:type="dxa"/>
            <w:vAlign w:val="center"/>
          </w:tcPr>
          <w:p w14:paraId="31739FCB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主要教育经历</w:t>
            </w:r>
          </w:p>
        </w:tc>
        <w:tc>
          <w:tcPr>
            <w:tcW w:w="7406" w:type="dxa"/>
            <w:gridSpan w:val="5"/>
            <w:vAlign w:val="center"/>
          </w:tcPr>
          <w:p w14:paraId="76819F02">
            <w:pPr>
              <w:jc w:val="center"/>
              <w:rPr>
                <w:rFonts w:hint="eastAsia"/>
                <w:vertAlign w:val="baseline"/>
              </w:rPr>
            </w:pPr>
          </w:p>
        </w:tc>
      </w:tr>
      <w:tr w14:paraId="2E28B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508" w:hRule="atLeast"/>
        </w:trPr>
        <w:tc>
          <w:tcPr>
            <w:tcW w:w="1116" w:type="dxa"/>
            <w:vAlign w:val="center"/>
          </w:tcPr>
          <w:p w14:paraId="30588C7E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擅长审查哪些专业方向的论文</w:t>
            </w:r>
          </w:p>
        </w:tc>
        <w:tc>
          <w:tcPr>
            <w:tcW w:w="7406" w:type="dxa"/>
            <w:gridSpan w:val="5"/>
            <w:vAlign w:val="center"/>
          </w:tcPr>
          <w:p w14:paraId="4A2CF430">
            <w:pPr>
              <w:jc w:val="center"/>
              <w:rPr>
                <w:rFonts w:hint="eastAsia"/>
                <w:vertAlign w:val="baseline"/>
              </w:rPr>
            </w:pPr>
          </w:p>
        </w:tc>
      </w:tr>
      <w:tr w14:paraId="6A1C83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2574" w:hRule="atLeast"/>
        </w:trPr>
        <w:tc>
          <w:tcPr>
            <w:tcW w:w="1116" w:type="dxa"/>
            <w:vAlign w:val="center"/>
          </w:tcPr>
          <w:p w14:paraId="32A549D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专业领域已发表的论文（如数量多，可只提供10篇代表作）</w:t>
            </w:r>
          </w:p>
        </w:tc>
        <w:tc>
          <w:tcPr>
            <w:tcW w:w="7406" w:type="dxa"/>
            <w:gridSpan w:val="5"/>
            <w:vAlign w:val="center"/>
          </w:tcPr>
          <w:p w14:paraId="0C54E0B7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作者.题目[].期刊名称.刊期:页码.</w:t>
            </w:r>
          </w:p>
        </w:tc>
      </w:tr>
      <w:tr w14:paraId="481F5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416" w:hRule="atLeast"/>
        </w:trPr>
        <w:tc>
          <w:tcPr>
            <w:tcW w:w="1116" w:type="dxa"/>
            <w:vAlign w:val="center"/>
          </w:tcPr>
          <w:p w14:paraId="41E91179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曾担任哪些期刊的审稿专家</w:t>
            </w:r>
          </w:p>
        </w:tc>
        <w:tc>
          <w:tcPr>
            <w:tcW w:w="7406" w:type="dxa"/>
            <w:gridSpan w:val="5"/>
            <w:vAlign w:val="center"/>
          </w:tcPr>
          <w:p w14:paraId="2B73B046">
            <w:pPr>
              <w:jc w:val="center"/>
              <w:rPr>
                <w:rFonts w:hint="eastAsia"/>
                <w:vertAlign w:val="baseline"/>
              </w:rPr>
            </w:pPr>
          </w:p>
        </w:tc>
      </w:tr>
      <w:tr w14:paraId="618B3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264" w:hRule="atLeast"/>
        </w:trPr>
        <w:tc>
          <w:tcPr>
            <w:tcW w:w="1116" w:type="dxa"/>
            <w:vAlign w:val="center"/>
          </w:tcPr>
          <w:p w14:paraId="2DD3C8C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是否愿意免费审稿</w:t>
            </w:r>
          </w:p>
        </w:tc>
        <w:tc>
          <w:tcPr>
            <w:tcW w:w="7406" w:type="dxa"/>
            <w:gridSpan w:val="5"/>
            <w:vAlign w:val="center"/>
          </w:tcPr>
          <w:p w14:paraId="15DC3F5E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每篇有少量审稿费用，如需支付审稿费，请提供开户行名称，姓名，账号，身份证号；如免费审稿，无需填写账号</w:t>
            </w:r>
          </w:p>
        </w:tc>
      </w:tr>
    </w:tbl>
    <w:p w14:paraId="1CE9C504">
      <w:pPr>
        <w:jc w:val="center"/>
        <w:rPr>
          <w:rFonts w:hint="default" w:eastAsiaTheme="minor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eastAsia="zh-CN"/>
        </w:rPr>
        <w:t>《</w:t>
      </w:r>
      <w:r>
        <w:rPr>
          <w:rFonts w:hint="eastAsia"/>
          <w:b/>
          <w:bCs/>
          <w:sz w:val="36"/>
          <w:szCs w:val="44"/>
          <w:lang w:val="en-US" w:eastAsia="zh-CN"/>
        </w:rPr>
        <w:t>电池工业</w:t>
      </w:r>
      <w:r>
        <w:rPr>
          <w:rFonts w:hint="eastAsia"/>
          <w:b/>
          <w:bCs/>
          <w:sz w:val="36"/>
          <w:szCs w:val="44"/>
          <w:lang w:eastAsia="zh-CN"/>
        </w:rPr>
        <w:t>》</w:t>
      </w:r>
      <w:r>
        <w:rPr>
          <w:rFonts w:hint="eastAsia"/>
          <w:b/>
          <w:bCs/>
          <w:sz w:val="36"/>
          <w:szCs w:val="44"/>
          <w:lang w:val="en-US" w:eastAsia="zh-CN"/>
        </w:rPr>
        <w:t>审稿专家申请表</w:t>
      </w:r>
    </w:p>
    <w:p w14:paraId="09693BA5">
      <w:pPr>
        <w:rPr>
          <w:rFonts w:hint="eastAsia"/>
        </w:rPr>
      </w:pPr>
    </w:p>
    <w:p w14:paraId="0E47DDD8">
      <w:pPr>
        <w:rPr>
          <w:rFonts w:hint="eastAsia"/>
        </w:rPr>
      </w:pPr>
    </w:p>
    <w:p w14:paraId="2E04471C">
      <w:pPr>
        <w:rPr>
          <w:rFonts w:hint="eastAsia"/>
        </w:rPr>
      </w:pPr>
    </w:p>
    <w:p w14:paraId="1C64AC74">
      <w:pPr>
        <w:rPr>
          <w:rFonts w:hint="eastAsia"/>
        </w:rPr>
      </w:pPr>
    </w:p>
    <w:p w14:paraId="72503CE5">
      <w:pPr>
        <w:rPr>
          <w:rFonts w:hint="eastAsia"/>
        </w:rPr>
      </w:pPr>
    </w:p>
    <w:p w14:paraId="4155D2E1">
      <w:pPr>
        <w:jc w:val="center"/>
        <w:rPr>
          <w:rFonts w:hint="default" w:eastAsiaTheme="minor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审稿专家申请须知</w:t>
      </w:r>
      <w:bookmarkStart w:id="0" w:name="_GoBack"/>
      <w:bookmarkEnd w:id="0"/>
    </w:p>
    <w:p w14:paraId="446DE260">
      <w:pPr>
        <w:rPr>
          <w:rFonts w:hint="eastAsia"/>
        </w:rPr>
      </w:pPr>
      <w:r>
        <w:rPr>
          <w:rFonts w:hint="eastAsia"/>
          <w:b/>
          <w:bCs/>
        </w:rPr>
        <w:t>一、自荐成为本刊的审稿专家需要满足以下条件：</w:t>
      </w:r>
      <w:r>
        <w:rPr>
          <w:rFonts w:hint="eastAsia"/>
        </w:rPr>
        <w:t>‌‌</w:t>
      </w:r>
    </w:p>
    <w:p w14:paraId="0C1A934B">
      <w:pPr>
        <w:rPr>
          <w:rFonts w:hint="eastAsia"/>
        </w:rPr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 xml:space="preserve"> 专业水平</w:t>
      </w:r>
      <w:r>
        <w:rPr>
          <w:rFonts w:hint="eastAsia"/>
        </w:rPr>
        <w:t>：‌申请人</w:t>
      </w:r>
      <w:r>
        <w:rPr>
          <w:rFonts w:hint="eastAsia"/>
          <w:lang w:val="en-US" w:eastAsia="zh-CN"/>
        </w:rPr>
        <w:t>需</w:t>
      </w:r>
      <w:r>
        <w:rPr>
          <w:rFonts w:hint="eastAsia"/>
        </w:rPr>
        <w:t>‌具备较高的理论和学术水平，‌善于发现问题和提出意见。‌</w:t>
      </w:r>
    </w:p>
    <w:p w14:paraId="3E998A06">
      <w:pPr>
        <w:rPr>
          <w:rFonts w:hint="eastAsia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保密和公正：遵守国家有关出版的法律法规，‌审稿过程中需</w:t>
      </w:r>
      <w:r>
        <w:rPr>
          <w:rFonts w:hint="eastAsia"/>
          <w:lang w:val="en-US" w:eastAsia="zh-CN"/>
        </w:rPr>
        <w:t>保证</w:t>
      </w:r>
      <w:r>
        <w:rPr>
          <w:rFonts w:hint="eastAsia"/>
        </w:rPr>
        <w:t>信息保密，‌不得向他人展示所审稿件，‌避免宗教、‌政治观点、‌性别、‌地域等因素影响对稿件的评价，‌确保对所有作者一视同仁。‌</w:t>
      </w:r>
    </w:p>
    <w:p w14:paraId="0C129427">
      <w:pPr>
        <w:rPr>
          <w:rFonts w:hint="eastAsia"/>
        </w:rPr>
      </w:pPr>
      <w:r>
        <w:rPr>
          <w:rFonts w:hint="eastAsia"/>
          <w:lang w:val="en-US" w:eastAsia="zh-CN"/>
        </w:rPr>
        <w:t>3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AI应用：不能将评审稿件上传到生成式人工智能工具中，如果使用了任何人工智能工具支持了评估，则必须在评审报告中透明地声明其使用情况。</w:t>
      </w:r>
    </w:p>
    <w:p w14:paraId="6C95CBCC">
      <w:pPr>
        <w:rPr>
          <w:rFonts w:hint="eastAsia"/>
        </w:rPr>
      </w:pPr>
      <w:r>
        <w:rPr>
          <w:rFonts w:hint="eastAsia"/>
          <w:lang w:val="en-US" w:eastAsia="zh-CN"/>
        </w:rPr>
        <w:t>4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审稿周期和反馈：‌应在</w:t>
      </w:r>
      <w:r>
        <w:rPr>
          <w:rFonts w:hint="eastAsia"/>
          <w:lang w:val="en-US" w:eastAsia="zh-CN"/>
        </w:rPr>
        <w:t>收到审稿邀约后尽快</w:t>
      </w:r>
      <w:r>
        <w:rPr>
          <w:rFonts w:hint="eastAsia"/>
        </w:rPr>
        <w:t>完成审稿并将评审意见反馈给</w:t>
      </w:r>
      <w:r>
        <w:rPr>
          <w:rFonts w:hint="eastAsia"/>
          <w:lang w:val="en-US" w:eastAsia="zh-CN"/>
        </w:rPr>
        <w:t>杂志社</w:t>
      </w:r>
      <w:r>
        <w:rPr>
          <w:rFonts w:hint="eastAsia"/>
        </w:rPr>
        <w:t>，‌如因故不能完成，‌应</w:t>
      </w:r>
      <w:r>
        <w:rPr>
          <w:rFonts w:hint="eastAsia"/>
          <w:lang w:eastAsia="zh-CN"/>
        </w:rPr>
        <w:t>在</w:t>
      </w:r>
      <w:r>
        <w:rPr>
          <w:rFonts w:hint="eastAsia"/>
          <w:lang w:val="en-US" w:eastAsia="zh-CN"/>
        </w:rPr>
        <w:t>系统中</w:t>
      </w:r>
      <w:r>
        <w:rPr>
          <w:rFonts w:hint="eastAsia"/>
        </w:rPr>
        <w:t>及时</w:t>
      </w:r>
      <w:r>
        <w:rPr>
          <w:rFonts w:hint="eastAsia"/>
          <w:lang w:val="en-US" w:eastAsia="zh-CN"/>
        </w:rPr>
        <w:t>反馈</w:t>
      </w:r>
      <w:r>
        <w:rPr>
          <w:rFonts w:hint="eastAsia"/>
        </w:rPr>
        <w:t>。‌</w:t>
      </w:r>
    </w:p>
    <w:p w14:paraId="78DF2515">
      <w:pPr>
        <w:rPr>
          <w:rFonts w:hint="eastAsia"/>
        </w:rPr>
      </w:pPr>
      <w:r>
        <w:rPr>
          <w:rFonts w:hint="eastAsia"/>
          <w:lang w:val="en-US" w:eastAsia="zh-CN"/>
        </w:rPr>
        <w:t>5. 审稿</w:t>
      </w:r>
      <w:r>
        <w:rPr>
          <w:rFonts w:hint="eastAsia"/>
        </w:rPr>
        <w:t>制度：‌需以客观、‌公正、‌细致的态度评审稿件</w:t>
      </w:r>
      <w:r>
        <w:rPr>
          <w:rFonts w:hint="eastAsia"/>
          <w:lang w:eastAsia="zh-CN"/>
        </w:rPr>
        <w:t>，</w:t>
      </w:r>
      <w:r>
        <w:rPr>
          <w:rFonts w:hint="eastAsia"/>
        </w:rPr>
        <w:t>‌‌如有潜在利益冲突，‌应回避参加审稿与处理。‌</w:t>
      </w:r>
    </w:p>
    <w:p w14:paraId="13168798">
      <w:pPr>
        <w:rPr>
          <w:rFonts w:hint="eastAsia"/>
          <w:b/>
          <w:bCs/>
        </w:rPr>
      </w:pPr>
      <w:r>
        <w:rPr>
          <w:rFonts w:hint="eastAsia"/>
          <w:b/>
          <w:bCs/>
        </w:rPr>
        <w:t>二、对审稿意见的要求：</w:t>
      </w:r>
    </w:p>
    <w:p w14:paraId="1CE587C9">
      <w:pPr>
        <w:rPr>
          <w:rFonts w:hint="eastAsia"/>
        </w:rPr>
      </w:pPr>
      <w:r>
        <w:rPr>
          <w:rFonts w:hint="eastAsia"/>
        </w:rPr>
        <w:t>1. 请从稿件的创新性、科学性、实用性等方面进行评价，特别是创新性，请明确表态该文是否有发表价值。</w:t>
      </w:r>
    </w:p>
    <w:p w14:paraId="34CBDE46">
      <w:pPr>
        <w:rPr>
          <w:rFonts w:hint="eastAsia"/>
        </w:rPr>
      </w:pPr>
      <w:r>
        <w:rPr>
          <w:rFonts w:hint="eastAsia"/>
        </w:rPr>
        <w:t>2. 请将文章中存在的问题及不足之处一一指出，指导作者修改。可以直接在正文批注，也可以在审稿意见栏一一列出。</w:t>
      </w:r>
    </w:p>
    <w:p w14:paraId="797F0E9B">
      <w:pPr>
        <w:rPr>
          <w:rFonts w:hint="eastAsia"/>
        </w:rPr>
      </w:pPr>
      <w:r>
        <w:rPr>
          <w:rFonts w:hint="eastAsia"/>
        </w:rPr>
        <w:t>3. 审稿意见应具体，可操作性强，对作者修改稿件及我刊处理稿件能起到指导作用。明确是录用、退修还是退稿，且理由充足。</w:t>
      </w:r>
    </w:p>
    <w:p w14:paraId="6DFF2706">
      <w:pPr>
        <w:rPr>
          <w:rFonts w:hint="eastAsia"/>
          <w:b/>
          <w:bCs/>
        </w:rPr>
      </w:pPr>
      <w:r>
        <w:rPr>
          <w:rFonts w:hint="eastAsia"/>
          <w:b/>
          <w:bCs/>
        </w:rPr>
        <w:t>三、审稿人的权利：</w:t>
      </w:r>
    </w:p>
    <w:p w14:paraId="44B8C26F">
      <w:pPr>
        <w:rPr>
          <w:rFonts w:hint="eastAsia"/>
        </w:rPr>
      </w:pPr>
      <w:r>
        <w:rPr>
          <w:rFonts w:hint="eastAsia"/>
        </w:rPr>
        <w:t>1. 对论文的决策权：审稿人有权决定论文是否应该被接收、需要大修还是小修，或者直接退稿。</w:t>
      </w:r>
    </w:p>
    <w:p w14:paraId="7941A01E">
      <w:pPr>
        <w:rPr>
          <w:rFonts w:hint="eastAsia"/>
        </w:rPr>
      </w:pPr>
      <w:r>
        <w:rPr>
          <w:rFonts w:hint="eastAsia"/>
        </w:rPr>
        <w:t>2. 优先发表权：作为审稿人，其文章（含推荐文章）将优先安排审理和发表。</w:t>
      </w:r>
    </w:p>
    <w:p w14:paraId="50DDE8EB">
      <w:pPr>
        <w:rPr>
          <w:rFonts w:hint="eastAsia"/>
          <w:b/>
          <w:bCs/>
        </w:rPr>
      </w:pPr>
      <w:r>
        <w:rPr>
          <w:rFonts w:hint="eastAsia"/>
          <w:b/>
          <w:bCs/>
        </w:rPr>
        <w:t>四、审稿人的义务：</w:t>
      </w:r>
    </w:p>
    <w:p w14:paraId="6E1678DE">
      <w:pPr>
        <w:rPr>
          <w:rFonts w:hint="eastAsia"/>
        </w:rPr>
      </w:pPr>
      <w:r>
        <w:rPr>
          <w:rFonts w:hint="eastAsia"/>
        </w:rPr>
        <w:t>1. 客观公正的评审：审稿人应客观、公正地评审提交的论文，提出建设性的意见和建议，确保论文质量。</w:t>
      </w:r>
    </w:p>
    <w:p w14:paraId="2BEF0EDE">
      <w:pPr>
        <w:rPr>
          <w:rFonts w:hint="eastAsia"/>
        </w:rPr>
      </w:pPr>
      <w:r>
        <w:rPr>
          <w:rFonts w:hint="eastAsia"/>
        </w:rPr>
        <w:t>2. 按时完成评审：审稿人应按时完成评审任务，确保整个审稿过程的效率。</w:t>
      </w:r>
    </w:p>
    <w:p w14:paraId="218B4609">
      <w:pPr>
        <w:rPr>
          <w:rFonts w:hint="eastAsia"/>
        </w:rPr>
      </w:pPr>
      <w:r>
        <w:rPr>
          <w:rFonts w:hint="eastAsia"/>
        </w:rPr>
        <w:t>3. 保密义务：审稿人应对评审过程中的所有信息保密，包括论文内容、作者信息等，以维护学术诚信。</w:t>
      </w:r>
    </w:p>
    <w:p w14:paraId="57AABD78">
      <w:pPr>
        <w:rPr>
          <w:rFonts w:hint="eastAsia"/>
          <w:b/>
          <w:bCs/>
        </w:rPr>
      </w:pPr>
      <w:r>
        <w:rPr>
          <w:rFonts w:hint="eastAsia"/>
          <w:b/>
          <w:bCs/>
        </w:rPr>
        <w:t>五、要成为我刊的正式审稿人，您可以遵循以下步骤：</w:t>
      </w:r>
    </w:p>
    <w:p w14:paraId="1D94C73C">
      <w:pPr>
        <w:rPr>
          <w:rFonts w:hint="eastAsia"/>
        </w:rPr>
      </w:pPr>
      <w:r>
        <w:rPr>
          <w:rFonts w:hint="eastAsia"/>
        </w:rPr>
        <w:t>1. 了解审稿人资格要求：确保您具备成为审稿人的基本条件。</w:t>
      </w:r>
    </w:p>
    <w:p w14:paraId="635FCCA5">
      <w:pPr>
        <w:rPr>
          <w:rFonts w:hint="eastAsia"/>
        </w:rPr>
      </w:pPr>
      <w:r>
        <w:rPr>
          <w:rFonts w:hint="eastAsia"/>
        </w:rPr>
        <w:t>2. 准备申请材料：</w:t>
      </w:r>
      <w:r>
        <w:rPr>
          <w:rFonts w:hint="eastAsia"/>
          <w:lang w:val="en-US" w:eastAsia="zh-CN"/>
        </w:rPr>
        <w:t>填写《电池工业》审稿专家申请表</w:t>
      </w:r>
      <w:r>
        <w:rPr>
          <w:rFonts w:hint="eastAsia"/>
        </w:rPr>
        <w:t>。</w:t>
      </w:r>
    </w:p>
    <w:p w14:paraId="56C38B5B"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3. 提交申请：访问本刊的网上审稿平台https://dcgy.cbpt.cnki.net/portal，注册账号并登录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并将您填写完成的《电池工业》审稿专家申请表发送至杂志社邮箱dcgy1996@163.com。</w:t>
      </w:r>
    </w:p>
    <w:p w14:paraId="7792694E">
      <w:pPr>
        <w:rPr>
          <w:rFonts w:hint="eastAsia"/>
        </w:rPr>
      </w:pPr>
      <w:r>
        <w:rPr>
          <w:rFonts w:hint="eastAsia"/>
        </w:rPr>
        <w:t>4. 等待审核：提交申请后，等待</w:t>
      </w:r>
      <w:r>
        <w:rPr>
          <w:rFonts w:hint="eastAsia"/>
          <w:lang w:val="en-US" w:eastAsia="zh-CN"/>
        </w:rPr>
        <w:t>杂志社</w:t>
      </w:r>
      <w:r>
        <w:rPr>
          <w:rFonts w:hint="eastAsia"/>
        </w:rPr>
        <w:t>的审核。</w:t>
      </w:r>
      <w:r>
        <w:rPr>
          <w:rFonts w:hint="eastAsia"/>
          <w:lang w:val="en-US" w:eastAsia="zh-CN"/>
        </w:rPr>
        <w:t>杂志社</w:t>
      </w:r>
      <w:r>
        <w:rPr>
          <w:rFonts w:hint="eastAsia"/>
        </w:rPr>
        <w:t>会根据您的申请材料、学术背景和审稿能力进行评估。</w:t>
      </w:r>
    </w:p>
    <w:p w14:paraId="5A6BBE55">
      <w:r>
        <w:rPr>
          <w:rFonts w:hint="eastAsia"/>
        </w:rPr>
        <w:t>5. 成为正式审稿人：如果您的申请被批准，您</w:t>
      </w:r>
      <w:r>
        <w:rPr>
          <w:rFonts w:hint="eastAsia"/>
          <w:lang w:eastAsia="zh-CN"/>
        </w:rPr>
        <w:t>的</w:t>
      </w:r>
      <w:r>
        <w:rPr>
          <w:rFonts w:hint="eastAsia"/>
          <w:lang w:val="en-US" w:eastAsia="zh-CN"/>
        </w:rPr>
        <w:t>邮箱将收到相应通知，您</w:t>
      </w:r>
      <w:r>
        <w:rPr>
          <w:rFonts w:hint="eastAsia"/>
        </w:rPr>
        <w:t>将正式成为期刊审稿人。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2D0055"/>
    <w:rsid w:val="102D0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2025-10-13T01:27:00Z</dcterms:created>
  <dc:creator>扇子</dc:creator>
  <cp:lastModifiedBy>扇子</cp:lastModifiedBy>
  <dcterms:modified xsi:type="dcterms:W3CDTF">2025-10-13T02:23:18Z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D43BA6A2C2804C22BDD4670767F76A7F_11</vt:lpwstr>
  </property>
  <property fmtid="{D5CDD505-2E9C-101B-9397-08002B2CF9AE}" pid="4" name="KSOTemplateDocerSaveRecord">
    <vt:lpwstr>eyJoZGlkIjoiZTgwZWJmZGY5MzQ0YjU3YTIzOTcyYmVkNmFkZGIxMjciLCJ1c2VySWQiOiIxMDY5NTAxNTk5In0=</vt:lpwstr>
  </property>
</Properties>
</file>